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</w:rPr>
        <w:t>Shadink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Tattoo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Ink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.: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1907/2006 / EC)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5/10/2017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Azure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tattoos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applications.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Tattoo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Ink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Email: shadinkcanada@gmail.com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Email: shadink.ca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MS-Gothic" w:eastAsia="MS-Gothic" w:hAnsi="Calibri" w:cs="MS-Gothic" w:hint="eastAsia"/>
          <w:color w:val="222222"/>
        </w:rPr>
        <w:t>●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 (800) 463-5060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Centre antipoison Québec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The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conditions,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PIGMENT: Azure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Name C.I. C.A.S. EC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White PW6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77891 13463677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2366755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Blue 15 PB15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74160 147148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2056851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lastRenderedPageBreak/>
        <w:t>Name C.A.S. /  EC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56815 / 2002895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84696195 / 2836379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67630 / 2006617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Aqua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7732185 / 2317912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8050097 / 2324757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6440580 / 2292228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67630,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2006617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H319 Causes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serious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H336 May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8050097,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2324757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6440580,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2292228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 xml:space="preserve">SUITABLE PROTECTIVE EQUIPMENT: Do not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enter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high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  <w:proofErr w:type="gram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nitrile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as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Peak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lastRenderedPageBreak/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pH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2.0 to 6.0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high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TOXICITY ACUTE ORAL LD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50: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&gt; 2000 mg / kg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containers,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tattoos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OSHA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Communication Standard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The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Communication Standard 29 CFR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Details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Do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Do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Do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The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Services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Ministry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:rsidR="001A7FD0" w:rsidRDefault="001A7FD0" w:rsidP="001A7F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3C5C9C" w:rsidRDefault="001A7FD0" w:rsidP="001A7FD0"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Tattoo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sectPr w:rsidR="003C5C9C" w:rsidSect="003C5C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7FD0"/>
    <w:rsid w:val="001A7FD0"/>
    <w:rsid w:val="003C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1419</Words>
  <Characters>7810</Characters>
  <Application>Microsoft Office Word</Application>
  <DocSecurity>0</DocSecurity>
  <Lines>65</Lines>
  <Paragraphs>18</Paragraphs>
  <ScaleCrop>false</ScaleCrop>
  <Company/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1</cp:revision>
  <dcterms:created xsi:type="dcterms:W3CDTF">2017-06-07T23:17:00Z</dcterms:created>
  <dcterms:modified xsi:type="dcterms:W3CDTF">2017-06-07T23:20:00Z</dcterms:modified>
</cp:coreProperties>
</file>